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北京市汽车流通行业协会</w:t>
      </w:r>
    </w:p>
    <w:p>
      <w:pPr>
        <w:rPr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关于加入北京市汽车流通行业协会的邀请函</w:t>
      </w:r>
    </w:p>
    <w:p>
      <w:pPr>
        <w:rPr>
          <w:rFonts w:ascii="楷体" w:hAnsi="楷体" w:eastAsia="楷体"/>
          <w:b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北京市汽车流通及相关企业: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为进一步促进北京汽车流通行业的健康发展，规范企业经营行为，充分发挥汽车流通行业组织在市场经济中的作用，于2021年4月取得北京市民政局《社会团体法人登记证书》，业务上级主管机关为北京市商务局。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行业协会是以服务行业会员，维护会员单位合法权益，充分发挥政府与企业之间桥梁与纽带作用为主要工作任务，加强企业间的交流与合作。现诚挚邀请贵司加入本协会，共同促进北京市汽车流通行业健康可持续发展。</w:t>
      </w:r>
    </w:p>
    <w:p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本协会采取自愿加入原则，如有意愿加入北京市汽车流通行业协会的单位及个人，请将入会申请表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等材料一并</w:t>
      </w:r>
      <w:r>
        <w:rPr>
          <w:rFonts w:hint="eastAsia" w:ascii="仿宋" w:hAnsi="仿宋" w:eastAsia="仿宋" w:cs="仿宋"/>
          <w:bCs/>
          <w:sz w:val="28"/>
          <w:szCs w:val="28"/>
        </w:rPr>
        <w:t>快递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寄</w:t>
      </w:r>
      <w:r>
        <w:rPr>
          <w:rFonts w:hint="eastAsia" w:ascii="仿宋" w:hAnsi="仿宋" w:eastAsia="仿宋" w:cs="仿宋"/>
          <w:bCs/>
          <w:sz w:val="28"/>
          <w:szCs w:val="28"/>
        </w:rPr>
        <w:t>到协会。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地址: 北京市朝阳区小黄庄北街2号外经贸安贞大楼C座315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联系人：杜艳（会员部部长）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联系电话：010-64222685  158 0167 3735 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3109595</wp:posOffset>
            </wp:positionH>
            <wp:positionV relativeFrom="paragraph">
              <wp:posOffset>137160</wp:posOffset>
            </wp:positionV>
            <wp:extent cx="1737360" cy="173736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sz w:val="28"/>
          <w:szCs w:val="28"/>
        </w:rPr>
        <w:t>附件：1、北京市汽车流通行业协会会员入会申请表</w:t>
      </w:r>
    </w:p>
    <w:p>
      <w:pPr>
        <w:ind w:firstLine="840" w:firstLineChars="3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2、北京市民政局《单位会员备案表》</w:t>
      </w:r>
    </w:p>
    <w:p>
      <w:pPr>
        <w:ind w:firstLine="5320" w:firstLineChars="19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28"/>
          <w:szCs w:val="28"/>
        </w:rPr>
        <w:t>月1日</w:t>
      </w:r>
    </w:p>
    <w:p>
      <w:pPr>
        <w:jc w:val="left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附件</w:t>
      </w:r>
      <w:r>
        <w:rPr>
          <w:rFonts w:hint="eastAsia" w:ascii="仿宋" w:hAnsi="仿宋" w:eastAsia="仿宋"/>
          <w:b/>
          <w:szCs w:val="21"/>
        </w:rPr>
        <w:t>1</w:t>
      </w:r>
    </w:p>
    <w:p>
      <w:pPr>
        <w:rPr>
          <w:rFonts w:ascii="黑体" w:eastAsia="黑体"/>
          <w:b/>
          <w:bCs/>
          <w:color w:val="333333"/>
          <w:sz w:val="36"/>
          <w:szCs w:val="36"/>
        </w:rPr>
      </w:pPr>
      <w:r>
        <w:rPr>
          <w:rFonts w:ascii="黑体" w:eastAsia="黑体"/>
          <w:b/>
          <w:bCs/>
          <w:color w:val="333333"/>
          <w:sz w:val="36"/>
          <w:szCs w:val="36"/>
        </w:rPr>
        <w:drawing>
          <wp:inline distT="0" distB="0" distL="0" distR="0">
            <wp:extent cx="1971675" cy="273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890" cy="27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jc w:val="center"/>
        <w:rPr>
          <w:rFonts w:ascii="黑体" w:eastAsia="黑体"/>
          <w:b/>
          <w:bCs/>
          <w:color w:val="333333"/>
          <w:sz w:val="36"/>
          <w:szCs w:val="36"/>
        </w:rPr>
      </w:pPr>
      <w:r>
        <w:rPr>
          <w:rFonts w:hint="eastAsia" w:ascii="黑体" w:eastAsia="黑体"/>
          <w:b/>
          <w:bCs/>
          <w:color w:val="333333"/>
          <w:sz w:val="36"/>
          <w:szCs w:val="36"/>
        </w:rPr>
        <w:t>北京市汽车流通行业协会会员申请表</w:t>
      </w:r>
    </w:p>
    <w:p>
      <w:pPr>
        <w:spacing w:line="400" w:lineRule="exact"/>
        <w:jc w:val="center"/>
        <w:rPr>
          <w:rFonts w:hint="default" w:asciiTheme="majorEastAsia" w:hAnsiTheme="majorEastAsia" w:eastAsiaTheme="majorEastAsia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color w:val="333333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b/>
          <w:bCs/>
          <w:color w:val="333333"/>
          <w:sz w:val="24"/>
          <w:szCs w:val="24"/>
        </w:rPr>
        <w:t xml:space="preserve">          </w:t>
      </w:r>
      <w:r>
        <w:rPr>
          <w:rFonts w:hint="eastAsia" w:asciiTheme="majorEastAsia" w:hAnsiTheme="majorEastAsia" w:eastAsiaTheme="majorEastAsia"/>
          <w:b/>
          <w:bCs/>
          <w:color w:val="333333"/>
          <w:sz w:val="24"/>
          <w:szCs w:val="24"/>
        </w:rPr>
        <w:t xml:space="preserve">      </w:t>
      </w:r>
      <w:r>
        <w:rPr>
          <w:rFonts w:asciiTheme="majorEastAsia" w:hAnsiTheme="majorEastAsia" w:eastAsiaTheme="majorEastAsia"/>
          <w:b/>
          <w:bCs/>
          <w:color w:val="33333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color w:val="333333"/>
          <w:sz w:val="24"/>
          <w:szCs w:val="24"/>
          <w:lang w:val="en-US" w:eastAsia="zh-CN"/>
        </w:rPr>
        <w:t>协会网站：badia.cn</w:t>
      </w:r>
    </w:p>
    <w:tbl>
      <w:tblPr>
        <w:tblStyle w:val="3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1134"/>
        <w:gridCol w:w="1417"/>
        <w:gridCol w:w="113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公司全称</w:t>
            </w:r>
          </w:p>
        </w:tc>
        <w:tc>
          <w:tcPr>
            <w:tcW w:w="7178" w:type="dxa"/>
            <w:gridSpan w:val="5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主营业务</w:t>
            </w:r>
          </w:p>
        </w:tc>
        <w:tc>
          <w:tcPr>
            <w:tcW w:w="7178" w:type="dxa"/>
            <w:gridSpan w:val="5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>A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新车经销商集团□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B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新车经销商□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C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二手车交易市场□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D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综合型汽车交易市场□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E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二手车经纪□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F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二手车经销□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G汽车电商平台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□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</w:t>
            </w:r>
          </w:p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333333"/>
                <w:szCs w:val="21"/>
              </w:rPr>
              <w:t>H汽车金融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□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I二手车鉴定评估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□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J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第三方服务机构□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K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公司性质</w:t>
            </w:r>
          </w:p>
        </w:tc>
        <w:tc>
          <w:tcPr>
            <w:tcW w:w="7178" w:type="dxa"/>
            <w:gridSpan w:val="5"/>
          </w:tcPr>
          <w:p>
            <w:pPr>
              <w:spacing w:line="380" w:lineRule="exact"/>
              <w:ind w:firstLine="210" w:firstLineChars="100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 xml:space="preserve">A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国企□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  B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事业□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   C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外资□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D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合资□</w:t>
            </w:r>
          </w:p>
          <w:p>
            <w:pPr>
              <w:spacing w:line="380" w:lineRule="exact"/>
              <w:ind w:firstLine="210" w:firstLineChars="100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 xml:space="preserve">E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民营□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  F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股份合作□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G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社团□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H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统一社会信用代码</w:t>
            </w:r>
          </w:p>
        </w:tc>
        <w:tc>
          <w:tcPr>
            <w:tcW w:w="7178" w:type="dxa"/>
            <w:gridSpan w:val="5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注册地址</w:t>
            </w:r>
          </w:p>
        </w:tc>
        <w:tc>
          <w:tcPr>
            <w:tcW w:w="7178" w:type="dxa"/>
            <w:gridSpan w:val="5"/>
          </w:tcPr>
          <w:p>
            <w:pPr>
              <w:spacing w:line="380" w:lineRule="exact"/>
              <w:jc w:val="center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公司规模</w:t>
            </w:r>
          </w:p>
        </w:tc>
        <w:tc>
          <w:tcPr>
            <w:tcW w:w="7178" w:type="dxa"/>
            <w:gridSpan w:val="5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>A 100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人以内□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  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B 100-300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人□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C 300-500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人□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</w:t>
            </w:r>
          </w:p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>D 500-1000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人□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  </w:t>
            </w:r>
            <w:r>
              <w:rPr>
                <w:rFonts w:ascii="仿宋" w:hAnsi="仿宋" w:eastAsia="仿宋"/>
                <w:color w:val="333333"/>
                <w:szCs w:val="21"/>
              </w:rPr>
              <w:t>E 1000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人以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法定代表人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姓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职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务</w:t>
            </w:r>
          </w:p>
        </w:tc>
        <w:tc>
          <w:tcPr>
            <w:tcW w:w="2359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80" w:lineRule="exact"/>
              <w:ind w:left="-134" w:leftChars="-64" w:right="-139" w:rightChars="-66"/>
              <w:jc w:val="center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>身份证号码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80" w:lineRule="exact"/>
              <w:ind w:left="-134" w:leftChars="-64" w:right="-139" w:rightChars="-66"/>
              <w:jc w:val="center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手机号码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日常工作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对接联系人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ind w:right="-71" w:rightChars="-34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姓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>部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门</w:t>
            </w:r>
          </w:p>
        </w:tc>
        <w:tc>
          <w:tcPr>
            <w:tcW w:w="2359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ind w:right="-69" w:rightChars="-33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>邮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333333"/>
                <w:szCs w:val="21"/>
              </w:rPr>
              <w:t>箱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333333"/>
                <w:szCs w:val="21"/>
              </w:rPr>
              <w:t>号</w:t>
            </w:r>
          </w:p>
        </w:tc>
        <w:tc>
          <w:tcPr>
            <w:tcW w:w="2359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szCs w:val="21"/>
              </w:rPr>
              <w:t>通信地址</w:t>
            </w:r>
          </w:p>
        </w:tc>
        <w:tc>
          <w:tcPr>
            <w:tcW w:w="6044" w:type="dxa"/>
            <w:gridSpan w:val="4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380" w:lineRule="exact"/>
              <w:ind w:right="-107" w:rightChars="-51"/>
              <w:jc w:val="center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申请会员类型</w:t>
            </w:r>
          </w:p>
        </w:tc>
        <w:tc>
          <w:tcPr>
            <w:tcW w:w="7178" w:type="dxa"/>
            <w:gridSpan w:val="5"/>
            <w:vAlign w:val="center"/>
          </w:tcPr>
          <w:p>
            <w:pPr>
              <w:spacing w:line="380" w:lineRule="exact"/>
              <w:ind w:firstLine="420" w:firstLineChars="200"/>
              <w:rPr>
                <w:rFonts w:ascii="仿宋" w:hAnsi="仿宋" w:eastAsia="仿宋"/>
                <w:color w:val="333333"/>
                <w:szCs w:val="21"/>
              </w:rPr>
            </w:pPr>
            <w:r>
              <w:rPr>
                <w:rFonts w:ascii="仿宋" w:hAnsi="仿宋" w:eastAsia="仿宋"/>
                <w:color w:val="333333"/>
                <w:szCs w:val="21"/>
              </w:rPr>
              <w:t>A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 xml:space="preserve">、副会长单位□ 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B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、理事单位□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  C</w:t>
            </w:r>
            <w:r>
              <w:rPr>
                <w:rFonts w:hint="eastAsia" w:ascii="仿宋" w:hAnsi="仿宋" w:eastAsia="仿宋"/>
                <w:color w:val="333333"/>
                <w:szCs w:val="21"/>
              </w:rPr>
              <w:t>、会员单位□</w:t>
            </w:r>
            <w:r>
              <w:rPr>
                <w:rFonts w:ascii="仿宋" w:hAnsi="仿宋" w:eastAsia="仿宋"/>
                <w:color w:val="333333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980" w:type="dxa"/>
          </w:tcPr>
          <w:p>
            <w:pPr>
              <w:ind w:firstLine="631" w:firstLineChars="300"/>
              <w:jc w:val="left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</w:p>
          <w:p>
            <w:pPr>
              <w:ind w:firstLine="631" w:firstLineChars="300"/>
              <w:jc w:val="left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 xml:space="preserve">协  </w:t>
            </w:r>
          </w:p>
          <w:p>
            <w:pPr>
              <w:ind w:firstLine="631" w:firstLineChars="300"/>
              <w:jc w:val="left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会</w:t>
            </w:r>
          </w:p>
          <w:p>
            <w:pPr>
              <w:ind w:firstLine="631" w:firstLineChars="300"/>
              <w:jc w:val="left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审</w:t>
            </w:r>
          </w:p>
          <w:p>
            <w:pPr>
              <w:ind w:firstLine="631" w:firstLineChars="300"/>
              <w:jc w:val="left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批</w:t>
            </w:r>
          </w:p>
          <w:p>
            <w:pPr>
              <w:ind w:firstLine="631" w:firstLineChars="300"/>
              <w:jc w:val="left"/>
              <w:rPr>
                <w:rFonts w:ascii="华文中宋" w:hAnsi="华文中宋" w:eastAsia="华文中宋"/>
                <w:b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意</w:t>
            </w:r>
          </w:p>
          <w:p>
            <w:pPr>
              <w:ind w:firstLine="631" w:firstLineChars="300"/>
              <w:jc w:val="left"/>
              <w:rPr>
                <w:rFonts w:ascii="华文中宋" w:hAnsi="华文中宋" w:eastAsia="华文中宋"/>
                <w:b/>
              </w:rPr>
            </w:pPr>
            <w:r>
              <w:rPr>
                <w:rFonts w:hint="eastAsia" w:ascii="华文中宋" w:hAnsi="华文中宋" w:eastAsia="华文中宋"/>
                <w:b/>
                <w:color w:val="333333"/>
                <w:szCs w:val="21"/>
              </w:rPr>
              <w:t>见</w:t>
            </w:r>
          </w:p>
        </w:tc>
        <w:tc>
          <w:tcPr>
            <w:tcW w:w="7178" w:type="dxa"/>
            <w:gridSpan w:val="5"/>
          </w:tcPr>
          <w:p>
            <w:pPr>
              <w:spacing w:line="380" w:lineRule="exact"/>
              <w:ind w:firstLine="2625" w:firstLineChars="1250"/>
              <w:rPr>
                <w:rFonts w:ascii="华文中宋" w:hAnsi="华文中宋" w:eastAsia="华文中宋"/>
                <w:color w:val="333333"/>
                <w:szCs w:val="21"/>
              </w:rPr>
            </w:pPr>
          </w:p>
          <w:p>
            <w:pPr>
              <w:spacing w:line="380" w:lineRule="exact"/>
              <w:ind w:firstLine="2625" w:firstLineChars="1250"/>
              <w:rPr>
                <w:rFonts w:ascii="华文中宋" w:hAnsi="华文中宋" w:eastAsia="华文中宋"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color w:val="333333"/>
                <w:szCs w:val="21"/>
              </w:rPr>
              <w:t xml:space="preserve"> </w:t>
            </w:r>
          </w:p>
          <w:p>
            <w:pPr>
              <w:spacing w:line="380" w:lineRule="exact"/>
              <w:ind w:firstLine="2625" w:firstLineChars="1250"/>
              <w:rPr>
                <w:rFonts w:ascii="华文中宋" w:hAnsi="华文中宋" w:eastAsia="华文中宋"/>
                <w:color w:val="333333"/>
                <w:szCs w:val="21"/>
              </w:rPr>
            </w:pPr>
          </w:p>
          <w:p>
            <w:pPr>
              <w:spacing w:line="380" w:lineRule="exact"/>
              <w:ind w:firstLine="5565" w:firstLineChars="2650"/>
              <w:rPr>
                <w:rFonts w:ascii="华文中宋" w:hAnsi="华文中宋" w:eastAsia="华文中宋"/>
                <w:color w:val="333333"/>
                <w:szCs w:val="21"/>
              </w:rPr>
            </w:pPr>
          </w:p>
          <w:p>
            <w:pPr>
              <w:spacing w:line="380" w:lineRule="exact"/>
              <w:ind w:firstLine="5460" w:firstLineChars="2600"/>
              <w:rPr>
                <w:rFonts w:ascii="华文中宋" w:hAnsi="华文中宋" w:eastAsia="华文中宋"/>
                <w:color w:val="333333"/>
                <w:szCs w:val="21"/>
              </w:rPr>
            </w:pPr>
            <w:r>
              <w:rPr>
                <w:rFonts w:hint="eastAsia" w:ascii="华文中宋" w:hAnsi="华文中宋" w:eastAsia="华文中宋"/>
                <w:color w:val="333333"/>
                <w:szCs w:val="21"/>
              </w:rPr>
              <w:t>年</w:t>
            </w:r>
            <w:r>
              <w:rPr>
                <w:rFonts w:ascii="华文中宋" w:hAnsi="华文中宋" w:eastAsia="华文中宋"/>
                <w:color w:val="333333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333333"/>
                <w:szCs w:val="21"/>
              </w:rPr>
              <w:t>月</w:t>
            </w:r>
            <w:r>
              <w:rPr>
                <w:rFonts w:ascii="华文中宋" w:hAnsi="华文中宋" w:eastAsia="华文中宋"/>
                <w:color w:val="333333"/>
                <w:szCs w:val="21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333333"/>
                <w:szCs w:val="21"/>
              </w:rPr>
              <w:t>日</w:t>
            </w:r>
            <w:r>
              <w:rPr>
                <w:rFonts w:ascii="华文中宋" w:hAnsi="华文中宋" w:eastAsia="华文中宋"/>
                <w:color w:val="333333"/>
                <w:szCs w:val="21"/>
              </w:rPr>
              <w:t xml:space="preserve">                                 </w:t>
            </w:r>
          </w:p>
        </w:tc>
      </w:tr>
    </w:tbl>
    <w:p>
      <w:pPr>
        <w:jc w:val="left"/>
        <w:rPr>
          <w:rFonts w:ascii="黑体" w:hAnsi="黑体" w:eastAsia="黑体"/>
          <w:b/>
          <w:color w:val="333333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bCs/>
          <w:color w:val="333333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sz w:val="24"/>
          <w:szCs w:val="24"/>
        </w:rPr>
        <w:t>备注：</w:t>
      </w:r>
    </w:p>
    <w:p>
      <w:pPr>
        <w:jc w:val="left"/>
        <w:rPr>
          <w:rFonts w:ascii="仿宋" w:hAnsi="仿宋" w:eastAsia="仿宋"/>
          <w:color w:val="333333"/>
          <w:szCs w:val="21"/>
        </w:rPr>
      </w:pPr>
      <w:r>
        <w:rPr>
          <w:rFonts w:hint="eastAsia" w:ascii="仿宋" w:hAnsi="仿宋" w:eastAsia="仿宋"/>
          <w:color w:val="333333"/>
          <w:szCs w:val="21"/>
        </w:rPr>
        <w:t>1、填写附件1和附件2，同时提供企业简介、营业执照副本、法人身份证正反面复印件，共5个材料，均加盖公司公章。</w:t>
      </w:r>
    </w:p>
    <w:p>
      <w:pPr>
        <w:jc w:val="left"/>
        <w:rPr>
          <w:rFonts w:ascii="仿宋" w:hAnsi="仿宋" w:eastAsia="仿宋"/>
          <w:color w:val="333333"/>
          <w:szCs w:val="21"/>
        </w:rPr>
      </w:pPr>
      <w:r>
        <w:rPr>
          <w:rFonts w:hint="eastAsia" w:ascii="仿宋" w:hAnsi="仿宋" w:eastAsia="仿宋"/>
          <w:color w:val="333333"/>
          <w:szCs w:val="21"/>
        </w:rPr>
        <w:t>2、填报材料快递寄至：北京市汽车流通行业协会会员部</w:t>
      </w:r>
    </w:p>
    <w:p>
      <w:pPr>
        <w:jc w:val="left"/>
        <w:rPr>
          <w:rFonts w:ascii="仿宋" w:hAnsi="仿宋" w:eastAsia="仿宋"/>
          <w:color w:val="333333"/>
          <w:szCs w:val="21"/>
        </w:rPr>
      </w:pPr>
      <w:r>
        <w:rPr>
          <w:rFonts w:ascii="仿宋" w:hAnsi="仿宋" w:eastAsia="仿宋"/>
          <w:szCs w:val="21"/>
        </w:rPr>
        <w:t>地址</w:t>
      </w:r>
      <w:r>
        <w:rPr>
          <w:rFonts w:hint="eastAsia" w:ascii="仿宋" w:hAnsi="仿宋" w:eastAsia="仿宋"/>
          <w:szCs w:val="21"/>
        </w:rPr>
        <w:t>：北京市朝阳区小黄庄北街2号外经贸安贞大楼C座3</w:t>
      </w:r>
      <w:r>
        <w:rPr>
          <w:rFonts w:ascii="仿宋" w:hAnsi="仿宋" w:eastAsia="仿宋"/>
          <w:szCs w:val="21"/>
        </w:rPr>
        <w:t>15</w:t>
      </w:r>
      <w:r>
        <w:rPr>
          <w:rFonts w:hint="eastAsia" w:ascii="仿宋" w:hAnsi="仿宋" w:eastAsia="仿宋"/>
          <w:color w:val="333333"/>
          <w:szCs w:val="21"/>
        </w:rPr>
        <w:t xml:space="preserve"> </w:t>
      </w:r>
    </w:p>
    <w:p>
      <w:pPr>
        <w:jc w:val="left"/>
        <w:rPr>
          <w:rFonts w:ascii="仿宋" w:hAnsi="仿宋" w:eastAsia="仿宋"/>
          <w:color w:val="333333"/>
          <w:szCs w:val="21"/>
        </w:rPr>
      </w:pPr>
      <w:r>
        <w:rPr>
          <w:rFonts w:hint="eastAsia" w:ascii="仿宋" w:hAnsi="仿宋" w:eastAsia="仿宋"/>
          <w:color w:val="333333"/>
          <w:spacing w:val="-6"/>
          <w:szCs w:val="21"/>
        </w:rPr>
        <w:t>联系人：</w:t>
      </w:r>
      <w:r>
        <w:rPr>
          <w:rFonts w:ascii="仿宋" w:hAnsi="仿宋" w:eastAsia="仿宋"/>
          <w:color w:val="333333"/>
          <w:spacing w:val="-6"/>
          <w:szCs w:val="21"/>
        </w:rPr>
        <w:t>杜艳</w:t>
      </w:r>
      <w:r>
        <w:rPr>
          <w:rFonts w:hint="eastAsia" w:ascii="仿宋" w:hAnsi="仿宋" w:eastAsia="仿宋"/>
          <w:color w:val="333333"/>
          <w:spacing w:val="-6"/>
          <w:szCs w:val="21"/>
        </w:rPr>
        <w:t xml:space="preserve"> </w:t>
      </w:r>
      <w:r>
        <w:rPr>
          <w:rFonts w:ascii="仿宋" w:hAnsi="仿宋" w:eastAsia="仿宋"/>
          <w:color w:val="333333"/>
          <w:spacing w:val="-6"/>
          <w:szCs w:val="21"/>
        </w:rPr>
        <w:t xml:space="preserve">  </w:t>
      </w:r>
      <w:r>
        <w:rPr>
          <w:rFonts w:hint="eastAsia" w:ascii="仿宋" w:hAnsi="仿宋" w:eastAsia="仿宋"/>
          <w:color w:val="333333"/>
          <w:spacing w:val="-6"/>
          <w:szCs w:val="21"/>
        </w:rPr>
        <w:t>电话</w:t>
      </w:r>
      <w:r>
        <w:rPr>
          <w:rFonts w:ascii="仿宋" w:hAnsi="仿宋" w:eastAsia="仿宋"/>
          <w:color w:val="333333"/>
          <w:spacing w:val="-6"/>
          <w:szCs w:val="21"/>
        </w:rPr>
        <w:t>:</w:t>
      </w:r>
      <w:r>
        <w:rPr>
          <w:rFonts w:ascii="仿宋" w:hAnsi="仿宋" w:eastAsia="仿宋"/>
          <w:szCs w:val="21"/>
        </w:rPr>
        <w:t xml:space="preserve"> </w:t>
      </w:r>
      <w:r>
        <w:rPr>
          <w:rFonts w:ascii="仿宋" w:hAnsi="仿宋" w:eastAsia="仿宋"/>
          <w:color w:val="333333"/>
          <w:spacing w:val="-6"/>
          <w:szCs w:val="21"/>
        </w:rPr>
        <w:t>15801</w:t>
      </w:r>
      <w:r>
        <w:rPr>
          <w:rFonts w:hint="eastAsia" w:ascii="仿宋" w:hAnsi="仿宋" w:eastAsia="仿宋"/>
          <w:color w:val="333333"/>
          <w:spacing w:val="-6"/>
          <w:szCs w:val="21"/>
        </w:rPr>
        <w:t>6</w:t>
      </w:r>
      <w:r>
        <w:rPr>
          <w:rFonts w:ascii="仿宋" w:hAnsi="仿宋" w:eastAsia="仿宋"/>
          <w:color w:val="333333"/>
          <w:spacing w:val="-6"/>
          <w:szCs w:val="21"/>
        </w:rPr>
        <w:t xml:space="preserve">73735 </w:t>
      </w:r>
    </w:p>
    <w:p>
      <w:pPr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firstLine="240" w:firstLineChars="100"/>
        <w:jc w:val="lef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黑体" w:eastAsia="黑体"/>
          <w:b/>
          <w:bCs/>
          <w:szCs w:val="21"/>
        </w:rPr>
      </w:pPr>
      <w:r>
        <w:rPr>
          <w:rFonts w:hint="eastAsia" w:ascii="黑体" w:eastAsia="黑体"/>
          <w:b/>
          <w:bCs/>
          <w:szCs w:val="21"/>
        </w:rPr>
        <w:t>附件</w:t>
      </w:r>
      <w:r>
        <w:rPr>
          <w:rFonts w:ascii="黑体" w:eastAsia="黑体"/>
          <w:b/>
          <w:bCs/>
          <w:szCs w:val="21"/>
        </w:rPr>
        <w:t>2</w:t>
      </w:r>
    </w:p>
    <w:p>
      <w:pPr>
        <w:pStyle w:val="5"/>
        <w:ind w:firstLine="0" w:firstLineChars="0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pStyle w:val="5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北京市民政局</w:t>
      </w:r>
      <w:r>
        <w:rPr>
          <w:rFonts w:ascii="黑体" w:hAnsi="黑体" w:eastAsia="黑体"/>
          <w:b/>
          <w:sz w:val="44"/>
          <w:szCs w:val="44"/>
        </w:rPr>
        <w:t>单位</w:t>
      </w:r>
      <w:r>
        <w:rPr>
          <w:rFonts w:hint="eastAsia" w:ascii="黑体" w:hAnsi="黑体" w:eastAsia="黑体"/>
          <w:b/>
          <w:sz w:val="44"/>
          <w:szCs w:val="44"/>
        </w:rPr>
        <w:t>会员备案表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449"/>
        <w:gridCol w:w="1418"/>
        <w:gridCol w:w="22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ascii="楷体" w:hAnsi="楷体" w:eastAsia="楷体"/>
              </w:rPr>
              <w:t>单位名称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/>
              </w:rPr>
              <w:t>负责人姓名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身份证号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政治面貌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/>
                <w:bCs/>
                <w:kern w:val="0"/>
                <w:sz w:val="22"/>
                <w:szCs w:val="28"/>
              </w:rPr>
              <w:t>部    门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/>
                <w:bCs/>
                <w:kern w:val="0"/>
                <w:sz w:val="22"/>
                <w:szCs w:val="28"/>
              </w:rPr>
              <w:t>职务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ascii="楷体" w:hAnsi="楷体" w:eastAsia="楷体"/>
              </w:rPr>
              <w:t>移动电话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29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/>
              </w:rPr>
              <w:t>实际</w:t>
            </w:r>
            <w:r>
              <w:rPr>
                <w:rFonts w:ascii="楷体" w:hAnsi="楷体" w:eastAsia="楷体"/>
              </w:rPr>
              <w:t>办公地址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ascii="楷体" w:hAnsi="楷体" w:eastAsia="楷体"/>
              </w:rPr>
              <w:tab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229" w:type="dxa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2"/>
              </w:rPr>
            </w:pPr>
            <w:r>
              <w:rPr>
                <w:rFonts w:ascii="楷体" w:hAnsi="楷体" w:eastAsia="楷体"/>
              </w:rPr>
              <w:t>与拟成立社团的关联性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8306" w:type="dxa"/>
            <w:gridSpan w:val="4"/>
            <w:vAlign w:val="center"/>
          </w:tcPr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  <w:p>
            <w:pPr>
              <w:ind w:firstLine="5250" w:firstLineChars="2500"/>
              <w:rPr>
                <w:rFonts w:hint="eastAsia" w:ascii="楷体" w:hAnsi="楷体" w:eastAsia="楷体"/>
              </w:rPr>
            </w:pPr>
            <w:r>
              <w:rPr>
                <w:rFonts w:ascii="楷体" w:hAnsi="楷体" w:eastAsia="楷体"/>
              </w:rPr>
              <w:t xml:space="preserve">单位盖章                                                                                                              </w:t>
            </w:r>
          </w:p>
          <w:p>
            <w:pPr>
              <w:ind w:firstLine="5250" w:firstLineChars="2500"/>
              <w:rPr>
                <w:rFonts w:ascii="楷体" w:hAnsi="楷体" w:eastAsia="楷体"/>
              </w:rPr>
            </w:pPr>
          </w:p>
          <w:p>
            <w:pPr>
              <w:ind w:firstLine="5250" w:firstLineChars="2500"/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/>
              </w:rPr>
              <w:t>填报</w:t>
            </w:r>
            <w:r>
              <w:rPr>
                <w:rFonts w:ascii="楷体" w:hAnsi="楷体" w:eastAsia="楷体"/>
              </w:rPr>
              <w:t>日期</w:t>
            </w:r>
            <w:r>
              <w:rPr>
                <w:rFonts w:hint="eastAsia" w:ascii="楷体" w:hAnsi="楷体" w:eastAsia="楷体"/>
              </w:rPr>
              <w:t>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30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2"/>
                <w:szCs w:val="28"/>
              </w:rPr>
            </w:pPr>
            <w:r>
              <w:rPr>
                <w:rFonts w:hint="eastAsia" w:ascii="楷体" w:hAnsi="楷体" w:eastAsia="楷体"/>
              </w:rPr>
              <w:t>备</w:t>
            </w:r>
            <w:r>
              <w:rPr>
                <w:rFonts w:ascii="楷体" w:hAnsi="楷体" w:eastAsia="楷体"/>
              </w:rPr>
              <w:t>注：与社团的关联性应</w:t>
            </w:r>
            <w:r>
              <w:rPr>
                <w:rFonts w:hint="eastAsia" w:ascii="楷体" w:hAnsi="楷体" w:eastAsia="楷体"/>
              </w:rPr>
              <w:t>按营业执照主营业务填写（汽车销售、二手车经销、二手车经纪、鉴定评估、汽车拆解等)</w:t>
            </w:r>
          </w:p>
        </w:tc>
      </w:tr>
    </w:tbl>
    <w:p>
      <w:pPr>
        <w:spacing w:line="370" w:lineRule="auto"/>
        <w:ind w:right="42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</w:p>
    <w:p>
      <w:pPr>
        <w:jc w:val="center"/>
        <w:rPr>
          <w:rFonts w:ascii="华文中宋" w:hAnsi="华文中宋" w:eastAsia="华文中宋"/>
          <w:b/>
          <w:color w:val="FF0000"/>
          <w:sz w:val="72"/>
          <w:szCs w:val="72"/>
        </w:rPr>
      </w:pPr>
      <w:r>
        <w:rPr>
          <w:rFonts w:hint="eastAsia" w:ascii="华文中宋" w:hAnsi="华文中宋" w:eastAsia="华文中宋"/>
          <w:b/>
          <w:color w:val="FF0000"/>
          <w:sz w:val="72"/>
          <w:szCs w:val="72"/>
        </w:rPr>
        <w:t>北京市汽车流通行业协会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会费缴纳标准及管理办法</w:t>
      </w:r>
    </w:p>
    <w:p>
      <w:pPr>
        <w:jc w:val="center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（2</w:t>
      </w:r>
      <w:r>
        <w:rPr>
          <w:rFonts w:ascii="仿宋_GB2312" w:hAnsi="宋体" w:eastAsia="仿宋_GB2312"/>
          <w:b/>
          <w:kern w:val="0"/>
          <w:sz w:val="28"/>
          <w:szCs w:val="28"/>
        </w:rPr>
        <w:t>022年</w:t>
      </w:r>
      <w:r>
        <w:rPr>
          <w:rFonts w:hint="eastAsia" w:ascii="仿宋_GB2312" w:hAnsi="宋体" w:eastAsia="仿宋_GB2312"/>
          <w:b/>
          <w:kern w:val="0"/>
          <w:sz w:val="28"/>
          <w:szCs w:val="28"/>
        </w:rPr>
        <w:t>1月2</w:t>
      </w:r>
      <w:r>
        <w:rPr>
          <w:rFonts w:ascii="仿宋_GB2312" w:hAnsi="宋体" w:eastAsia="仿宋_GB2312"/>
          <w:b/>
          <w:kern w:val="0"/>
          <w:sz w:val="28"/>
          <w:szCs w:val="28"/>
        </w:rPr>
        <w:t>4日</w:t>
      </w:r>
      <w:r>
        <w:rPr>
          <w:rFonts w:hint="eastAsia" w:ascii="仿宋_GB2312" w:hAnsi="宋体" w:eastAsia="仿宋_GB2312"/>
          <w:b/>
          <w:kern w:val="0"/>
          <w:sz w:val="28"/>
          <w:szCs w:val="28"/>
        </w:rPr>
        <w:t>北京市汽车流通行业协会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第一届第二次会员大会表决通过）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为充分发挥北京市汽车流通行业协会的功能和作用，加强本协会会费的缴纳和管理，保证协会工作正常开展，维护会员企业的合法权益，根据《北京市汽车流通行业协会章程》，本《会费缴纳标准及管理办法</w:t>
      </w:r>
      <w:r>
        <w:rPr>
          <w:rFonts w:ascii="仿宋_GB2312" w:hAnsi="宋体" w:eastAsia="仿宋_GB2312"/>
          <w:kern w:val="0"/>
          <w:sz w:val="28"/>
          <w:szCs w:val="28"/>
        </w:rPr>
        <w:t>》已</w:t>
      </w:r>
      <w:r>
        <w:rPr>
          <w:rFonts w:hint="eastAsia" w:ascii="仿宋_GB2312" w:hAnsi="宋体" w:eastAsia="仿宋_GB2312"/>
          <w:kern w:val="0"/>
          <w:sz w:val="28"/>
          <w:szCs w:val="28"/>
        </w:rPr>
        <w:t>经北京市汽车流通行业协会第一届第二次会员大会表决通过，自2</w:t>
      </w:r>
      <w:r>
        <w:rPr>
          <w:rFonts w:ascii="仿宋_GB2312" w:hAnsi="宋体" w:eastAsia="仿宋_GB2312"/>
          <w:kern w:val="0"/>
          <w:sz w:val="28"/>
          <w:szCs w:val="28"/>
        </w:rPr>
        <w:t>022年</w:t>
      </w:r>
      <w:r>
        <w:rPr>
          <w:rFonts w:hint="eastAsia" w:ascii="仿宋_GB2312" w:hAnsi="宋体" w:eastAsia="仿宋_GB2312"/>
          <w:kern w:val="0"/>
          <w:sz w:val="28"/>
          <w:szCs w:val="28"/>
        </w:rPr>
        <w:t>1月2</w:t>
      </w:r>
      <w:r>
        <w:rPr>
          <w:rFonts w:ascii="仿宋_GB2312" w:hAnsi="宋体" w:eastAsia="仿宋_GB2312"/>
          <w:kern w:val="0"/>
          <w:sz w:val="28"/>
          <w:szCs w:val="28"/>
        </w:rPr>
        <w:t>5日执行</w:t>
      </w:r>
      <w:r>
        <w:rPr>
          <w:rFonts w:hint="eastAsia" w:ascii="仿宋_GB2312" w:hAnsi="宋体"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一、会费缴纳标准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（一）副会长单位：</w:t>
      </w:r>
      <w:r>
        <w:rPr>
          <w:rFonts w:ascii="仿宋_GB2312" w:hAnsi="宋体" w:eastAsia="仿宋_GB2312"/>
          <w:kern w:val="0"/>
          <w:sz w:val="28"/>
          <w:szCs w:val="28"/>
        </w:rPr>
        <w:t>3</w:t>
      </w:r>
      <w:r>
        <w:rPr>
          <w:rFonts w:hint="eastAsia" w:ascii="仿宋_GB2312" w:hAnsi="宋体" w:eastAsia="仿宋_GB2312"/>
          <w:kern w:val="0"/>
          <w:sz w:val="28"/>
          <w:szCs w:val="28"/>
        </w:rPr>
        <w:t>0000元/年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（二）理事单位： </w:t>
      </w:r>
      <w:r>
        <w:rPr>
          <w:rFonts w:ascii="仿宋_GB2312" w:hAnsi="宋体" w:eastAsia="仿宋_GB2312"/>
          <w:kern w:val="0"/>
          <w:sz w:val="28"/>
          <w:szCs w:val="28"/>
        </w:rPr>
        <w:t xml:space="preserve"> 10</w:t>
      </w:r>
      <w:r>
        <w:rPr>
          <w:rFonts w:hint="eastAsia" w:ascii="仿宋_GB2312" w:hAnsi="宋体" w:eastAsia="仿宋_GB2312"/>
          <w:kern w:val="0"/>
          <w:sz w:val="28"/>
          <w:szCs w:val="28"/>
        </w:rPr>
        <w:t>000 元/年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（三）会员单位：  </w:t>
      </w:r>
      <w:r>
        <w:rPr>
          <w:rFonts w:ascii="仿宋_GB2312" w:hAnsi="宋体" w:eastAsia="仿宋_GB2312"/>
          <w:kern w:val="0"/>
          <w:sz w:val="28"/>
          <w:szCs w:val="28"/>
        </w:rPr>
        <w:t>5</w:t>
      </w:r>
      <w:r>
        <w:rPr>
          <w:rFonts w:hint="eastAsia" w:ascii="仿宋_GB2312" w:hAnsi="宋体" w:eastAsia="仿宋_GB2312"/>
          <w:kern w:val="0"/>
          <w:sz w:val="28"/>
          <w:szCs w:val="28"/>
        </w:rPr>
        <w:t>000 元/年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二、会费缴纳时间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（一）会员企业被批准入会后一个月内缴纳当年会费，此后每年该月即为该会员单位缴纳会费的时间。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（二）会费统一通过银行转账。协会在收到会费3个工作日之内，将国家统一定制的社团组织会费电子票据通过微信发回。需先提供票据后交会费的企业，应事先向秘书处提出书面申请。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（三）对两年（含）以上未交会费的会员，按照《协会章程》，将视为自动放弃会员资格，不再保留会籍，并在协会网站上公布。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三、会费使用和管理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（一）会费主要用于协会宗旨和任务所界定的各项工作，不做他用；</w:t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（二）严格执行国家规定的有关财务管理制度，定期向会员代表大会公布会费收支情况，接受会员大会、理事会和会员的质询和监督。</w:t>
      </w:r>
    </w:p>
    <w:p>
      <w:pPr>
        <w:widowControl/>
        <w:adjustRightInd w:val="0"/>
        <w:snapToGrid w:val="0"/>
        <w:spacing w:after="200" w:line="560" w:lineRule="exact"/>
        <w:ind w:firstLine="42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283845</wp:posOffset>
            </wp:positionV>
            <wp:extent cx="1737360" cy="17373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spacing w:after="200" w:line="560" w:lineRule="exact"/>
        <w:ind w:firstLine="560" w:firstLineChars="200"/>
        <w:jc w:val="left"/>
        <w:rPr>
          <w:rFonts w:ascii="仿宋_GB2312" w:hAnsi="宋体" w:eastAsia="仿宋_GB2312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200" w:line="560" w:lineRule="exact"/>
        <w:ind w:firstLine="5040" w:firstLineChars="1800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ascii="仿宋_GB2312" w:hAnsi="宋体" w:eastAsia="仿宋_GB2312"/>
          <w:kern w:val="0"/>
          <w:sz w:val="28"/>
          <w:szCs w:val="28"/>
        </w:rPr>
        <w:t>2022年1月25日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ODE2Y2U4MWYxMzdiZjlhMDlhNjNkOGVhMmJkMzMifQ=="/>
  </w:docVars>
  <w:rsids>
    <w:rsidRoot w:val="00B81828"/>
    <w:rsid w:val="00061F89"/>
    <w:rsid w:val="001454AC"/>
    <w:rsid w:val="00162539"/>
    <w:rsid w:val="001C47D5"/>
    <w:rsid w:val="0026478B"/>
    <w:rsid w:val="004B650C"/>
    <w:rsid w:val="00623647"/>
    <w:rsid w:val="0064133F"/>
    <w:rsid w:val="008B35C1"/>
    <w:rsid w:val="00AA410A"/>
    <w:rsid w:val="00AB351F"/>
    <w:rsid w:val="00AC4D6A"/>
    <w:rsid w:val="00B81828"/>
    <w:rsid w:val="00BA2FA8"/>
    <w:rsid w:val="00BB3C9F"/>
    <w:rsid w:val="00BC15BF"/>
    <w:rsid w:val="00C852C4"/>
    <w:rsid w:val="00C853F2"/>
    <w:rsid w:val="00D7134B"/>
    <w:rsid w:val="00E554F8"/>
    <w:rsid w:val="00E842CC"/>
    <w:rsid w:val="00F43259"/>
    <w:rsid w:val="00FC7390"/>
    <w:rsid w:val="04A62E1F"/>
    <w:rsid w:val="0FEE27E8"/>
    <w:rsid w:val="21E70CE6"/>
    <w:rsid w:val="22736E88"/>
    <w:rsid w:val="2AE51AE0"/>
    <w:rsid w:val="313F5261"/>
    <w:rsid w:val="75C0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customStyle="1" w:styleId="5">
    <w:name w:val="[正文]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1426</Words>
  <Characters>1512</Characters>
  <Lines>14</Lines>
  <Paragraphs>3</Paragraphs>
  <TotalTime>0</TotalTime>
  <ScaleCrop>false</ScaleCrop>
  <LinksUpToDate>false</LinksUpToDate>
  <CharactersWithSpaces>1833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2023-02-21T04:06:00Z</dcterms:created>
  <dc:creator>Windows 用户</dc:creator>
  <cp:lastModifiedBy>杜杜❤️</cp:lastModifiedBy>
  <cp:lastPrinted>2022-01-25T04:36:00Z</cp:lastPrinted>
  <dcterms:modified xsi:type="dcterms:W3CDTF">2023-12-27T06:19:12Z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9C0A1CF7144248F18E4F7624B0628377_13</vt:lpwstr>
  </property>
</Properties>
</file>